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9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4"/>
        <w:gridCol w:w="8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9" w:hRule="atLeast"/>
          <w:jc w:val="center"/>
        </w:trPr>
        <w:tc>
          <w:tcPr>
            <w:tcW w:w="3912" w:type="dxa"/>
            <w:tcBorders>
              <w:tl2br w:val="nil"/>
              <w:tr2bl w:val="nil"/>
            </w:tcBorders>
            <w:shd w:val="clear" w:color="auto" w:fill="8AA5B0"/>
            <w:vAlign w:val="top"/>
          </w:tcPr>
          <w:p>
            <w:pPr>
              <w:spacing w:before="0" w:after="0" w:line="4195" w:lineRule="exact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ge">
                    <wp:posOffset>912495</wp:posOffset>
                  </wp:positionV>
                  <wp:extent cx="1318260" cy="1751330"/>
                  <wp:effectExtent l="0" t="0" r="0" b="0"/>
                  <wp:wrapNone/>
                  <wp:docPr id="1" name="Drawing 0" descr="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0" descr="icon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25" cy="1751488"/>
                          </a:xfrm>
                          <a:prstGeom prst="rect">
                            <a:avLst/>
                          </a:prstGeom>
                          <a:ln w="73746">
                            <a:solidFill>
                              <a:srgbClr val="FFFFFF"/>
                            </a:solidFill>
                            <a:rou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140" w:after="0" w:line="696" w:lineRule="exact"/>
              <w:ind w:left="240" w:right="24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color w:val="FFFFFF"/>
                <w:sz w:val="50"/>
              </w:rPr>
              <w:t>马靖航</w:t>
            </w:r>
          </w:p>
          <w:p>
            <w:pPr>
              <w:spacing w:before="0" w:after="0" w:line="900" w:lineRule="exact"/>
            </w:pPr>
            <w:bookmarkStart w:id="0" w:name="_GoBack"/>
            <w:bookmarkEnd w:id="0"/>
          </w:p>
          <w:p>
            <w:pPr>
              <w:spacing w:before="140" w:after="160" w:line="551" w:lineRule="exact"/>
              <w:ind w:left="400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FFFFFF"/>
                <w:sz w:val="26"/>
              </w:rPr>
              <w:t>基本信息</w:t>
            </w:r>
          </w:p>
          <w:p>
            <w:pPr>
              <w:spacing w:before="0" w:after="0" w:line="377" w:lineRule="exact"/>
              <w:ind w:left="600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性别：</w:t>
            </w: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0</wp:posOffset>
                  </wp:positionV>
                  <wp:extent cx="9525" cy="479425"/>
                  <wp:effectExtent l="0" t="0" r="0" b="0"/>
                  <wp:wrapNone/>
                  <wp:docPr id="2" name="Drawing 0" descr="base_info_spli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wing 0" descr="base_info_split_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" cy="47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0" w:after="0" w:line="377" w:lineRule="exact"/>
              <w:ind w:left="600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男</w:t>
            </w:r>
          </w:p>
          <w:p>
            <w:pPr>
              <w:spacing w:before="0" w:after="0" w:line="377" w:lineRule="exact"/>
            </w:pPr>
          </w:p>
          <w:p>
            <w:pPr>
              <w:spacing w:before="0" w:after="0" w:line="377" w:lineRule="exact"/>
              <w:ind w:left="600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年龄：</w:t>
            </w: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0</wp:posOffset>
                  </wp:positionV>
                  <wp:extent cx="9525" cy="479425"/>
                  <wp:effectExtent l="0" t="0" r="0" b="0"/>
                  <wp:wrapNone/>
                  <wp:docPr id="3" name="Drawing 0" descr="base_info_spli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wing 0" descr="base_info_split_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" cy="47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0" w:after="0" w:line="377" w:lineRule="exact"/>
              <w:ind w:left="600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23</w:t>
            </w:r>
          </w:p>
          <w:p>
            <w:pPr>
              <w:spacing w:before="0" w:after="0" w:line="377" w:lineRule="exact"/>
            </w:pPr>
          </w:p>
          <w:p>
            <w:pPr>
              <w:spacing w:before="0" w:after="0" w:line="377" w:lineRule="exact"/>
              <w:ind w:left="600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电话：</w:t>
            </w: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0</wp:posOffset>
                  </wp:positionV>
                  <wp:extent cx="9525" cy="479425"/>
                  <wp:effectExtent l="0" t="0" r="0" b="0"/>
                  <wp:wrapNone/>
                  <wp:docPr id="4" name="Drawing 0" descr="base_info_spli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wing 0" descr="base_info_split_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" cy="47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0" w:after="0" w:line="377" w:lineRule="exact"/>
              <w:ind w:left="600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13615898557</w:t>
            </w:r>
          </w:p>
          <w:p>
            <w:pPr>
              <w:spacing w:before="0" w:after="0" w:line="377" w:lineRule="exact"/>
            </w:pPr>
          </w:p>
          <w:p>
            <w:pPr>
              <w:spacing w:before="0" w:after="0" w:line="377" w:lineRule="exact"/>
              <w:ind w:left="600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户籍：</w:t>
            </w: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0</wp:posOffset>
                  </wp:positionV>
                  <wp:extent cx="9525" cy="479425"/>
                  <wp:effectExtent l="0" t="0" r="0" b="0"/>
                  <wp:wrapNone/>
                  <wp:docPr id="5" name="Drawing 0" descr="base_info_spli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wing 0" descr="base_info_split_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" cy="47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0" w:after="0" w:line="377" w:lineRule="exact"/>
              <w:ind w:left="600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浙江东阳</w:t>
            </w:r>
          </w:p>
          <w:p>
            <w:pPr>
              <w:spacing w:before="0" w:after="0" w:line="377" w:lineRule="exact"/>
            </w:pPr>
          </w:p>
          <w:p>
            <w:pPr>
              <w:spacing w:before="0" w:after="0" w:line="377" w:lineRule="exact"/>
              <w:ind w:left="600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邮箱：</w:t>
            </w: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0</wp:posOffset>
                  </wp:positionV>
                  <wp:extent cx="9525" cy="479425"/>
                  <wp:effectExtent l="0" t="0" r="0" b="0"/>
                  <wp:wrapNone/>
                  <wp:docPr id="6" name="Drawing 0" descr="base_info_spli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ing 0" descr="base_info_split_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" cy="47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0" w:after="140" w:line="377" w:lineRule="exact"/>
              <w:ind w:left="600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1156660224@QQ.com</w:t>
            </w:r>
          </w:p>
          <w:p>
            <w:pPr>
              <w:spacing w:before="0" w:after="140" w:line="377" w:lineRule="exact"/>
              <w:ind w:left="400"/>
              <w:textAlignment w:val="center"/>
            </w:pPr>
          </w:p>
        </w:tc>
        <w:tc>
          <w:tcPr>
            <w:tcW w:w="8210" w:type="dxa"/>
            <w:tcBorders>
              <w:tl2br w:val="nil"/>
              <w:tr2bl w:val="nil"/>
            </w:tcBorders>
            <w:tcMar>
              <w:top w:w="0" w:type="dxa"/>
              <w:left w:w="397" w:type="dxa"/>
              <w:bottom w:w="0" w:type="dxa"/>
              <w:right w:w="567" w:type="dxa"/>
            </w:tcMar>
            <w:vAlign w:val="top"/>
          </w:tcPr>
          <w:p>
            <w:pPr>
              <w:spacing w:before="0" w:after="0" w:line="290" w:lineRule="exact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35" w:lineRule="exact"/>
              <w:ind w:left="711"/>
              <w:textAlignment w:val="center"/>
              <w:rPr>
                <w:rFonts w:hint="default"/>
                <w:sz w:val="21"/>
                <w:lang w:val="en-US"/>
              </w:rPr>
            </w:pPr>
            <w:r>
              <w:rPr>
                <w:rFonts w:ascii="微软雅黑" w:hAnsi="微软雅黑" w:eastAsia="微软雅黑" w:cs="微软雅黑"/>
                <w:b/>
                <w:color w:val="FFFFFF"/>
                <w:sz w:val="26"/>
              </w:rPr>
              <w:t>教育经历</w:t>
            </w:r>
            <w:r>
              <w:rPr>
                <w:rFonts w:ascii="微软雅黑" w:hAnsi="微软雅黑" w:eastAsia="微软雅黑" w:cs="微软雅黑"/>
                <w:b/>
                <w:color w:val="FFFFFF"/>
                <w:sz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0" cy="276860"/>
                  <wp:effectExtent l="0" t="0" r="0" b="0"/>
                  <wp:wrapNone/>
                  <wp:docPr id="9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443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6860" cy="276860"/>
                  <wp:effectExtent l="0" t="0" r="0" b="0"/>
                  <wp:wrapNone/>
                  <wp:docPr id="10" name="Drawing 0" descr="教育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rawing 0" descr="教育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0" w:after="0" w:line="152" w:lineRule="exact"/>
              <w:rPr>
                <w:rFonts w:hint="eastAsia" w:eastAsiaTheme="minorEastAsia"/>
                <w:sz w:val="21"/>
                <w:lang w:val="en-US" w:eastAsia="zh-CN"/>
              </w:rPr>
            </w:pPr>
          </w:p>
          <w:p>
            <w:pPr>
              <w:tabs>
                <w:tab w:val="right" w:pos="7020"/>
              </w:tabs>
              <w:spacing w:before="0" w:after="0" w:line="377" w:lineRule="exact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/>
                <w:sz w:val="22"/>
              </w:rPr>
              <w:t>2020.9-2024.6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ab/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天津大学仁爱学院</w:t>
            </w:r>
          </w:p>
          <w:p>
            <w:pPr>
              <w:spacing w:before="0" w:after="0" w:line="348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525252"/>
                <w:sz w:val="22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2"/>
              </w:rPr>
              <w:t>物流工程 | 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主修课程：管理学，市场营销学，基础工业工程，工程制图，智慧物流装备，企业运营管理，物流系统规划与设计，应用统计学，物流工程与管理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天津大学仁爱学院               主修：精益制造与信息管理   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主修课程：工业组织（工厂组织架构，部门工作执掌，收发单据制度流程）；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生产管理（生产策略，BOM，销售预测，客户订单管理，交货预警分析，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电脑辅助排程，工令清单，发料单）；物料管理（采购策略，物料需求计划MRP,采购订单管理）；精益制造（制程，管制看板，5S，现场管理，生产进度监控，生产效率，单元成本分析）</w:t>
            </w:r>
          </w:p>
          <w:p>
            <w:pPr>
              <w:spacing w:before="0" w:after="0" w:line="348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525252"/>
                <w:sz w:val="22"/>
              </w:rPr>
            </w:pPr>
          </w:p>
          <w:p>
            <w:pPr>
              <w:spacing w:before="0" w:after="0" w:line="290" w:lineRule="exact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35" w:lineRule="exact"/>
              <w:ind w:left="711"/>
              <w:textAlignment w:val="center"/>
              <w:rPr>
                <w:rFonts w:hint="default"/>
                <w:sz w:val="21"/>
                <w:lang w:val="en-US"/>
              </w:rPr>
            </w:pPr>
            <w:r>
              <w:rPr>
                <w:rFonts w:ascii="微软雅黑" w:hAnsi="微软雅黑" w:eastAsia="微软雅黑" w:cs="微软雅黑"/>
                <w:b/>
                <w:color w:val="FFFFFF"/>
                <w:sz w:val="26"/>
              </w:rPr>
              <w:t>自我评价</w:t>
            </w:r>
            <w:r>
              <w:rPr>
                <w:rFonts w:ascii="微软雅黑" w:hAnsi="微软雅黑" w:eastAsia="微软雅黑" w:cs="微软雅黑"/>
                <w:b/>
                <w:color w:val="FFFFFF"/>
                <w:sz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0" cy="276860"/>
                  <wp:effectExtent l="0" t="0" r="0" b="0"/>
                  <wp:wrapNone/>
                  <wp:docPr id="11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443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6860" cy="276860"/>
                  <wp:effectExtent l="0" t="0" r="0" b="0"/>
                  <wp:wrapNone/>
                  <wp:docPr id="12" name="Drawing 0" descr="自我评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rawing 0" descr="自我评价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0" w:after="0" w:line="152" w:lineRule="exact"/>
              <w:rPr>
                <w:rFonts w:hint="eastAsia" w:eastAsiaTheme="minorEastAsia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作为一名退伍大学生,我具备团队协作、遵守纪律和快速适应能力。在大学期间,我专注于学习先进精益知识,掌握并可以熟练使用,并积累了实践经验。我热衷于与不同背景的人沟通和合作,具备较强的沟通能力。我相信我的这些优势将使我在职场中取得成功</w:t>
            </w:r>
          </w:p>
          <w:p>
            <w:pPr>
              <w:spacing w:before="0" w:after="0" w:line="290" w:lineRule="exact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35" w:lineRule="exact"/>
              <w:ind w:left="711"/>
              <w:textAlignment w:val="center"/>
              <w:rPr>
                <w:rFonts w:hint="default"/>
                <w:sz w:val="21"/>
                <w:lang w:val="en-US"/>
              </w:rPr>
            </w:pPr>
            <w:r>
              <w:rPr>
                <w:rFonts w:ascii="微软雅黑" w:hAnsi="微软雅黑" w:eastAsia="微软雅黑" w:cs="微软雅黑"/>
                <w:b/>
                <w:color w:val="FFFFFF"/>
                <w:sz w:val="26"/>
              </w:rPr>
              <w:t>在校经历</w:t>
            </w:r>
            <w:r>
              <w:rPr>
                <w:rFonts w:ascii="微软雅黑" w:hAnsi="微软雅黑" w:eastAsia="微软雅黑" w:cs="微软雅黑"/>
                <w:b/>
                <w:color w:val="FFFFFF"/>
                <w:sz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0" cy="276860"/>
                  <wp:effectExtent l="0" t="0" r="0" b="0"/>
                  <wp:wrapNone/>
                  <wp:docPr id="13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443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6860" cy="276860"/>
                  <wp:effectExtent l="0" t="0" r="0" b="0"/>
                  <wp:wrapNone/>
                  <wp:docPr id="14" name="Drawing 0" descr="在校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rawing 0" descr="在校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0" w:after="0" w:line="152" w:lineRule="exact"/>
              <w:rPr>
                <w:rFonts w:hint="eastAsia" w:eastAsiaTheme="minorEastAsia"/>
                <w:sz w:val="21"/>
                <w:lang w:val="en-US" w:eastAsia="zh-CN"/>
              </w:rPr>
            </w:pPr>
          </w:p>
          <w:p>
            <w:pPr>
              <w:tabs>
                <w:tab w:val="right" w:pos="7020"/>
              </w:tabs>
              <w:spacing w:before="0" w:after="0" w:line="377" w:lineRule="exact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/>
                <w:sz w:val="22"/>
              </w:rPr>
              <w:t>2020.10-2021.10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ab/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治安保卫协会实践部</w:t>
            </w:r>
          </w:p>
          <w:p>
            <w:pPr>
              <w:spacing w:before="0" w:after="0" w:line="348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干事</w:t>
            </w:r>
          </w:p>
          <w:p>
            <w:pPr>
              <w:spacing w:before="0" w:after="0" w:line="71" w:lineRule="exact"/>
              <w:jc w:val="left"/>
            </w:pPr>
          </w:p>
          <w:p>
            <w:pPr>
              <w:spacing w:before="0" w:after="0" w:line="377" w:lineRule="exac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创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意讨论:根据社团活动主题,参与活动创意的讨论,共提供活动创意5条; 活动执行:跟进活动流程,完成社团活动的现场组织,共参与组织社团活动10余场, 团建支持:配合部长和社长,参与完成社团招新、文化培训等团建日常事务。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 xml:space="preserve"> </w:t>
            </w:r>
          </w:p>
          <w:p>
            <w:pPr>
              <w:spacing w:before="0" w:after="0" w:line="290" w:lineRule="exact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35" w:lineRule="exact"/>
              <w:ind w:left="711"/>
              <w:textAlignment w:val="center"/>
              <w:rPr>
                <w:rFonts w:hint="default"/>
                <w:sz w:val="21"/>
                <w:lang w:val="en-US"/>
              </w:rPr>
            </w:pPr>
            <w:r>
              <w:rPr>
                <w:rFonts w:ascii="微软雅黑" w:hAnsi="微软雅黑" w:eastAsia="微软雅黑" w:cs="微软雅黑"/>
                <w:b/>
                <w:color w:val="FFFFFF"/>
                <w:sz w:val="26"/>
              </w:rPr>
              <w:t>实习经历</w:t>
            </w:r>
            <w:r>
              <w:rPr>
                <w:rFonts w:ascii="微软雅黑" w:hAnsi="微软雅黑" w:eastAsia="微软雅黑" w:cs="微软雅黑"/>
                <w:b/>
                <w:color w:val="FFFFFF"/>
                <w:sz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0" cy="276860"/>
                  <wp:effectExtent l="0" t="0" r="0" b="0"/>
                  <wp:wrapNone/>
                  <wp:docPr id="15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443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6860" cy="276860"/>
                  <wp:effectExtent l="0" t="0" r="0" b="0"/>
                  <wp:wrapNone/>
                  <wp:docPr id="16" name="Drawing 0" descr="实习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rawing 0" descr="实习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0" w:after="0" w:line="152" w:lineRule="exact"/>
              <w:rPr>
                <w:rFonts w:hint="eastAsia" w:eastAsiaTheme="minorEastAsia"/>
                <w:sz w:val="21"/>
                <w:lang w:val="en-US" w:eastAsia="zh-CN"/>
              </w:rPr>
            </w:pPr>
          </w:p>
          <w:p>
            <w:pPr>
              <w:tabs>
                <w:tab w:val="right" w:pos="7020"/>
              </w:tabs>
              <w:spacing w:before="0" w:after="0" w:line="377" w:lineRule="exact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/>
                <w:sz w:val="22"/>
              </w:rPr>
              <w:t>2023.7-至今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ab/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浙江东阳光电子科技有限公司</w:t>
            </w:r>
          </w:p>
          <w:p>
            <w:pPr>
              <w:spacing w:before="0" w:after="0" w:line="377" w:lineRule="exac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计划工程师</w:t>
            </w:r>
          </w:p>
          <w:p>
            <w:pPr>
              <w:spacing w:before="0" w:after="0" w:line="377" w:lineRule="exac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在实习期间主要负责</w:t>
            </w:r>
          </w:p>
          <w:p>
            <w:pPr>
              <w:spacing w:before="0" w:after="0" w:line="377" w:lineRule="exac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1、根据生产计划制定物料请购,并进行追踪,</w:t>
            </w:r>
          </w:p>
          <w:p>
            <w:pPr>
              <w:spacing w:before="0" w:after="0" w:line="377" w:lineRule="exac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2、对缺料进行有效踉踪,确保生产计划按时完成;</w:t>
            </w:r>
          </w:p>
          <w:p>
            <w:pPr>
              <w:spacing w:before="0" w:after="0" w:line="377" w:lineRule="exac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3、监控库存水平,保证合理安全库存;,</w:t>
            </w:r>
          </w:p>
          <w:p>
            <w:pPr>
              <w:spacing w:before="0" w:after="0" w:line="377" w:lineRule="exac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4、负责物料实际使用情况的统计和分析;</w:t>
            </w:r>
          </w:p>
          <w:p>
            <w:pPr>
              <w:spacing w:before="0" w:after="0" w:line="377" w:lineRule="exac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5、负责车间的安全、绿色生产;</w:t>
            </w:r>
          </w:p>
          <w:p>
            <w:pPr>
              <w:spacing w:before="0" w:after="0" w:line="377" w:lineRule="exac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04040" w:themeColor="text1" w:themeTint="BF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6、负责车间以及仓库6s管理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ZTUxYTA3NTFiZGU4YzEyNzBmNDgzYTIxODI2MGEifQ=="/>
  </w:docVars>
  <w:rsids>
    <w:rsidRoot w:val="6663191C"/>
    <w:rsid w:val="022F358A"/>
    <w:rsid w:val="07D44406"/>
    <w:rsid w:val="0D846EBE"/>
    <w:rsid w:val="1192390B"/>
    <w:rsid w:val="151D0D6C"/>
    <w:rsid w:val="18F20948"/>
    <w:rsid w:val="228F795C"/>
    <w:rsid w:val="22DC0FE7"/>
    <w:rsid w:val="25DF123A"/>
    <w:rsid w:val="2614246E"/>
    <w:rsid w:val="27EB340C"/>
    <w:rsid w:val="2BB56C56"/>
    <w:rsid w:val="2C2F7C2C"/>
    <w:rsid w:val="30CA5048"/>
    <w:rsid w:val="44095C88"/>
    <w:rsid w:val="49ED0863"/>
    <w:rsid w:val="58AC2B97"/>
    <w:rsid w:val="5B4977FC"/>
    <w:rsid w:val="6663191C"/>
    <w:rsid w:val="6ABF3622"/>
    <w:rsid w:val="73191D07"/>
    <w:rsid w:val="741947C3"/>
    <w:rsid w:val="758241D8"/>
    <w:rsid w:val="78AA2200"/>
    <w:rsid w:val="7A916159"/>
    <w:rsid w:val="7DD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2020-12-04T09:12:00Z</dcterms:created>
  <dc:creator>客家小罗12333333333333333</dc:creator>
  <cp:lastModifiedBy>人生如戏</cp:lastModifiedBy>
  <dcterms:modified xsi:type="dcterms:W3CDTF">2023-08-30T08:18:41Z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woTypoMode">
    <vt:lpwstr>pages</vt:lpwstr>
  </property>
  <property fmtid="{D5CDD505-2E9C-101B-9397-08002B2CF9AE}" pid="4" name="woSyncTypoMode">
    <vt:lpwstr>是</vt:lpwstr>
  </property>
  <property fmtid="{D5CDD505-2E9C-101B-9397-08002B2CF9AE}" pid="5" name="ICV">
    <vt:lpwstr>0E3DB0E2AD124AF9BD6427C2C9F1C49F_12</vt:lpwstr>
  </property>
</Properties>
</file>